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3B" w:rsidRDefault="003F52B8" w:rsidP="003F52B8">
      <w:pPr>
        <w:jc w:val="center"/>
        <w:rPr>
          <w:rFonts w:hint="eastAsia"/>
          <w:b/>
          <w:bCs/>
          <w:color w:val="333333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陶瓷拉西环</w:t>
      </w:r>
    </w:p>
    <w:p w:rsidR="003F52B8" w:rsidRPr="003F52B8" w:rsidRDefault="003F52B8" w:rsidP="003F52B8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3F52B8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1）</w:t>
      </w:r>
      <w:r w:rsidRPr="003F52B8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产品说明</w:t>
      </w:r>
      <w:r w:rsidRPr="003F52B8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:</w:t>
      </w:r>
    </w:p>
    <w:p w:rsidR="003F52B8" w:rsidRPr="003F52B8" w:rsidRDefault="003F52B8" w:rsidP="003F52B8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F52B8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 </w:t>
      </w:r>
      <w:r w:rsidRPr="003F52B8">
        <w:rPr>
          <w:rFonts w:ascii="宋体" w:eastAsia="宋体" w:hAnsi="宋体" w:cs="宋体" w:hint="eastAsia"/>
          <w:bCs/>
          <w:color w:val="333333"/>
          <w:kern w:val="0"/>
          <w:szCs w:val="21"/>
          <w:bdr w:val="none" w:sz="0" w:space="0" w:color="auto" w:frame="1"/>
        </w:rPr>
        <w:t>公司</w:t>
      </w:r>
      <w:r w:rsidRPr="003F52B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生产的</w:t>
      </w:r>
      <w:r w:rsidRPr="003F52B8">
        <w:rPr>
          <w:rFonts w:ascii="宋体" w:eastAsia="宋体" w:hAnsi="宋体" w:cs="宋体" w:hint="eastAsia"/>
          <w:b/>
          <w:bCs/>
          <w:color w:val="333333"/>
          <w:spacing w:val="3"/>
          <w:kern w:val="0"/>
          <w:szCs w:val="21"/>
          <w:bdr w:val="none" w:sz="0" w:space="0" w:color="auto" w:frame="1"/>
        </w:rPr>
        <w:t>陶瓷</w:t>
      </w:r>
      <w:r w:rsidRPr="003F52B8">
        <w:rPr>
          <w:rFonts w:ascii="宋体" w:eastAsia="宋体" w:hAnsi="宋体" w:cs="Arial" w:hint="eastAsia"/>
          <w:b/>
          <w:bCs/>
          <w:color w:val="333333"/>
          <w:spacing w:val="3"/>
          <w:kern w:val="0"/>
          <w:szCs w:val="21"/>
          <w:bdr w:val="none" w:sz="0" w:space="0" w:color="auto" w:frame="1"/>
        </w:rPr>
        <w:t>拉西环</w:t>
      </w:r>
      <w:r w:rsidRPr="003F52B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是工业上最早使用的一种人造填料。通常用陶瓷做成，其高度与直径相等，常用的尺寸为</w:t>
      </w:r>
      <w:r w:rsidRPr="003F52B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25mm~75mm（亦有小至6mm，大至150mm的）。陶瓷壁厚为2.5mm~9.5mm，在强度许可的情况下，环</w:t>
      </w:r>
      <w:proofErr w:type="gramStart"/>
      <w:r w:rsidRPr="003F52B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的壁应尽量</w:t>
      </w:r>
      <w:proofErr w:type="gramEnd"/>
      <w:r w:rsidRPr="003F52B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减薄。拉西</w:t>
      </w:r>
      <w:r w:rsidRPr="003F52B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环虽然传质性能不理想，但由于结构简单，制造容易，价格较低，仍为一些工厂采用。</w:t>
      </w:r>
    </w:p>
    <w:p w:rsidR="003F52B8" w:rsidRPr="003F52B8" w:rsidRDefault="003F52B8" w:rsidP="003F52B8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F52B8">
        <w:rPr>
          <w:rFonts w:ascii="宋体" w:eastAsia="宋体" w:hAnsi="宋体" w:cs="Arial" w:hint="eastAsia"/>
          <w:color w:val="000000"/>
          <w:kern w:val="0"/>
          <w:szCs w:val="21"/>
          <w:bdr w:val="none" w:sz="0" w:space="0" w:color="auto" w:frame="1"/>
        </w:rPr>
        <w:t>随着气速的增大，两相流体间的</w:t>
      </w:r>
      <w:r w:rsidRPr="003F52B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摩擦力</w:t>
      </w:r>
      <w:r w:rsidRPr="003F52B8">
        <w:rPr>
          <w:rFonts w:ascii="宋体" w:eastAsia="宋体" w:hAnsi="宋体" w:cs="Arial" w:hint="eastAsia"/>
          <w:color w:val="000000"/>
          <w:kern w:val="0"/>
          <w:szCs w:val="21"/>
          <w:bdr w:val="none" w:sz="0" w:space="0" w:color="auto" w:frame="1"/>
        </w:rPr>
        <w:t>增大。当气速增大至某一数值时，液体的流动开始受到两相流体间的摩擦力的阻碍，使填料层的持液量开始随气速的增加而增加，这种现象</w:t>
      </w:r>
      <w:proofErr w:type="gramStart"/>
      <w:r w:rsidRPr="003F52B8">
        <w:rPr>
          <w:rFonts w:ascii="宋体" w:eastAsia="宋体" w:hAnsi="宋体" w:cs="Arial" w:hint="eastAsia"/>
          <w:color w:val="000000"/>
          <w:kern w:val="0"/>
          <w:szCs w:val="21"/>
          <w:bdr w:val="none" w:sz="0" w:space="0" w:color="auto" w:frame="1"/>
        </w:rPr>
        <w:t>称为拦液现象</w:t>
      </w:r>
      <w:proofErr w:type="gramEnd"/>
      <w:r w:rsidRPr="003F52B8">
        <w:rPr>
          <w:rFonts w:ascii="宋体" w:eastAsia="宋体" w:hAnsi="宋体" w:cs="Arial" w:hint="eastAsia"/>
          <w:color w:val="000000"/>
          <w:kern w:val="0"/>
          <w:szCs w:val="21"/>
          <w:bdr w:val="none" w:sz="0" w:space="0" w:color="auto" w:frame="1"/>
        </w:rPr>
        <w:t>。</w:t>
      </w:r>
    </w:p>
    <w:p w:rsidR="003F52B8" w:rsidRDefault="003F52B8" w:rsidP="003F52B8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Arial" w:hint="eastAsia"/>
          <w:color w:val="000000"/>
          <w:kern w:val="0"/>
          <w:szCs w:val="21"/>
          <w:bdr w:val="none" w:sz="0" w:space="0" w:color="auto" w:frame="1"/>
        </w:rPr>
      </w:pPr>
      <w:r w:rsidRPr="003F52B8">
        <w:rPr>
          <w:rFonts w:ascii="宋体" w:eastAsia="宋体" w:hAnsi="宋体" w:cs="宋体" w:hint="eastAsia"/>
          <w:bCs/>
          <w:color w:val="333333"/>
          <w:kern w:val="0"/>
          <w:szCs w:val="21"/>
          <w:bdr w:val="none" w:sz="0" w:space="0" w:color="auto" w:frame="1"/>
        </w:rPr>
        <w:t>公司</w:t>
      </w:r>
      <w:r w:rsidRPr="003F52B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生产的</w:t>
      </w:r>
      <w:r w:rsidRPr="003F52B8">
        <w:rPr>
          <w:rFonts w:ascii="宋体" w:eastAsia="宋体" w:hAnsi="宋体" w:cs="宋体" w:hint="eastAsia"/>
          <w:b/>
          <w:bCs/>
          <w:color w:val="333333"/>
          <w:spacing w:val="3"/>
          <w:kern w:val="0"/>
          <w:szCs w:val="21"/>
          <w:bdr w:val="none" w:sz="0" w:space="0" w:color="auto" w:frame="1"/>
        </w:rPr>
        <w:t>陶瓷</w:t>
      </w:r>
      <w:r w:rsidRPr="003F52B8">
        <w:rPr>
          <w:rFonts w:ascii="宋体" w:eastAsia="宋体" w:hAnsi="宋体" w:cs="Arial" w:hint="eastAsia"/>
          <w:b/>
          <w:bCs/>
          <w:color w:val="333333"/>
          <w:spacing w:val="3"/>
          <w:kern w:val="0"/>
          <w:szCs w:val="21"/>
          <w:bdr w:val="none" w:sz="0" w:space="0" w:color="auto" w:frame="1"/>
        </w:rPr>
        <w:t>拉西环</w:t>
      </w:r>
      <w:r w:rsidRPr="003F52B8">
        <w:rPr>
          <w:rFonts w:ascii="宋体" w:eastAsia="宋体" w:hAnsi="宋体" w:cs="Arial" w:hint="eastAsia"/>
          <w:color w:val="000000"/>
          <w:kern w:val="0"/>
          <w:szCs w:val="21"/>
          <w:bdr w:val="none" w:sz="0" w:space="0" w:color="auto" w:frame="1"/>
        </w:rPr>
        <w:t>是塔填料史上最早的、具有固定几何形状的环形填料，拉西环的特点是</w:t>
      </w:r>
      <w:proofErr w:type="gramStart"/>
      <w:r w:rsidRPr="003F52B8">
        <w:rPr>
          <w:rFonts w:ascii="宋体" w:eastAsia="宋体" w:hAnsi="宋体" w:cs="Arial" w:hint="eastAsia"/>
          <w:color w:val="000000"/>
          <w:kern w:val="0"/>
          <w:szCs w:val="21"/>
          <w:bdr w:val="none" w:sz="0" w:space="0" w:color="auto" w:frame="1"/>
        </w:rPr>
        <w:t>填料环</w:t>
      </w:r>
      <w:proofErr w:type="gramEnd"/>
      <w:r w:rsidRPr="003F52B8">
        <w:rPr>
          <w:rFonts w:ascii="宋体" w:eastAsia="宋体" w:hAnsi="宋体" w:cs="Arial" w:hint="eastAsia"/>
          <w:color w:val="000000"/>
          <w:kern w:val="0"/>
          <w:szCs w:val="21"/>
          <w:bdr w:val="none" w:sz="0" w:space="0" w:color="auto" w:frame="1"/>
        </w:rPr>
        <w:t>的外径与高度相等结构简单，价格低廉，但存在液体分布不均匀和严重的壁流沟流等现象。</w:t>
      </w:r>
    </w:p>
    <w:p w:rsidR="003F52B8" w:rsidRPr="003F52B8" w:rsidRDefault="003F52B8" w:rsidP="003F52B8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</w:p>
    <w:p w:rsidR="003F52B8" w:rsidRPr="003F52B8" w:rsidRDefault="003F52B8" w:rsidP="003F52B8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F52B8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2）</w:t>
      </w:r>
      <w:r w:rsidRPr="003F52B8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产品原理</w:t>
      </w:r>
      <w:r w:rsidRPr="003F52B8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:</w:t>
      </w:r>
    </w:p>
    <w:p w:rsidR="003F52B8" w:rsidRDefault="003F52B8" w:rsidP="003F52B8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</w:pPr>
      <w:r w:rsidRPr="003F52B8">
        <w:rPr>
          <w:rFonts w:ascii="宋体" w:eastAsia="宋体" w:hAnsi="宋体" w:cs="宋体" w:hint="eastAsia"/>
          <w:bCs/>
          <w:color w:val="333333"/>
          <w:kern w:val="0"/>
          <w:szCs w:val="21"/>
          <w:bdr w:val="none" w:sz="0" w:space="0" w:color="auto" w:frame="1"/>
        </w:rPr>
        <w:t>公司</w:t>
      </w:r>
      <w:r w:rsidRPr="003F52B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生产的</w:t>
      </w:r>
      <w:r w:rsidRPr="003F52B8">
        <w:rPr>
          <w:rFonts w:ascii="宋体" w:eastAsia="宋体" w:hAnsi="宋体" w:cs="宋体" w:hint="eastAsia"/>
          <w:b/>
          <w:bCs/>
          <w:color w:val="333333"/>
          <w:spacing w:val="3"/>
          <w:kern w:val="0"/>
          <w:szCs w:val="21"/>
          <w:bdr w:val="none" w:sz="0" w:space="0" w:color="auto" w:frame="1"/>
        </w:rPr>
        <w:t>陶瓷</w:t>
      </w:r>
      <w:r w:rsidRPr="003F52B8">
        <w:rPr>
          <w:rFonts w:ascii="宋体" w:eastAsia="宋体" w:hAnsi="宋体" w:cs="Arial" w:hint="eastAsia"/>
          <w:b/>
          <w:bCs/>
          <w:color w:val="333333"/>
          <w:spacing w:val="3"/>
          <w:kern w:val="0"/>
          <w:szCs w:val="21"/>
          <w:bdr w:val="none" w:sz="0" w:space="0" w:color="auto" w:frame="1"/>
        </w:rPr>
        <w:t>拉西环</w:t>
      </w:r>
      <w:r w:rsidRPr="003F52B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折点称为载点，载点对应的</w:t>
      </w:r>
      <w:proofErr w:type="gramStart"/>
      <w:r w:rsidRPr="003F52B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空塔气速称为</w:t>
      </w:r>
      <w:proofErr w:type="gramEnd"/>
      <w:r w:rsidRPr="003F52B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载点气速。超过载点气速后，</w:t>
      </w:r>
      <w:r w:rsidRPr="003F52B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p/H～u关系线的斜率加大，这有利于传质速率的提高。如果继续增大气速至下一转折点，填料层内持液量的不断增多，将使液体充满整个填料层的自由空间，致使压降急剧升高。此时，液体开始由分散相转变为连续相，气体开始由连续相转变为分散相，拉西环以鼓泡</w:t>
      </w:r>
      <w:proofErr w:type="gramStart"/>
      <w:r w:rsidRPr="003F52B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状通过液</w:t>
      </w:r>
      <w:proofErr w:type="gramEnd"/>
      <w:r w:rsidRPr="003F52B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层和把液体大量带出塔顶，塔的</w:t>
      </w:r>
      <w:proofErr w:type="gramStart"/>
      <w:r w:rsidRPr="003F52B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操作极</w:t>
      </w:r>
      <w:proofErr w:type="gramEnd"/>
      <w:r w:rsidRPr="003F52B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不稳定，甚至被完全破坏，这种现象称为液泛。开始发生液泛的转折点为泛点，相应的</w:t>
      </w:r>
      <w:proofErr w:type="gramStart"/>
      <w:r w:rsidRPr="003F52B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空塔气速称为</w:t>
      </w:r>
      <w:proofErr w:type="gramEnd"/>
      <w:r w:rsidRPr="003F52B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液泛气速或泛点气速。影响泛点气速的因素主要有填料的特性（比表面、空隙率、几何形状等）、流体的物理性质（密度、粘度等）、气液两相的流量等。泛点气速是填料塔正常操作气速的上限，实际操作气速通常取泛点气速的 50%～85%。陶瓷鲍尔环填料是在陶瓷拉西环的基础上开发的</w:t>
      </w:r>
      <w:proofErr w:type="gramStart"/>
      <w:r w:rsidRPr="003F52B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一种高径相等</w:t>
      </w:r>
      <w:proofErr w:type="gramEnd"/>
      <w:r w:rsidRPr="003F52B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的开孔环型填料，使得填料塔内的气体和液体能够从窗孔自由通过，改善了气液分布，充分利用了环的内表面。陶瓷鲍尔环具有优异的耐酸耐热性能，能耐除氢氟酸以外的各种无机酸、有机酸及有机溶剂腐蚀，可在各种高温场合使用</w:t>
      </w:r>
      <w:r w:rsidRPr="003F52B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。</w:t>
      </w:r>
    </w:p>
    <w:p w:rsidR="003F52B8" w:rsidRPr="003F52B8" w:rsidRDefault="003F52B8" w:rsidP="003F52B8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</w:p>
    <w:p w:rsidR="003F52B8" w:rsidRPr="003F52B8" w:rsidRDefault="003F52B8" w:rsidP="003F52B8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F52B8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3）</w:t>
      </w:r>
      <w:r w:rsidRPr="003F52B8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产品技术参数</w:t>
      </w:r>
      <w:r w:rsidRPr="003F52B8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286"/>
        <w:gridCol w:w="1585"/>
        <w:gridCol w:w="919"/>
        <w:gridCol w:w="996"/>
        <w:gridCol w:w="1128"/>
        <w:gridCol w:w="1494"/>
      </w:tblGrid>
      <w:tr w:rsidR="003F52B8" w:rsidRPr="003F52B8" w:rsidTr="003F52B8">
        <w:trPr>
          <w:tblCellSpacing w:w="15" w:type="dxa"/>
        </w:trPr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名称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规格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直径</w:t>
            </w: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×</w:t>
            </w:r>
            <w:r w:rsidRPr="003F52B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高度</w:t>
            </w: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×</w:t>
            </w:r>
            <w:r w:rsidRPr="003F52B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壁厚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比表面积</w:t>
            </w: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空隙率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堆积个数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干填料因子</w:t>
            </w:r>
          </w:p>
        </w:tc>
      </w:tr>
      <w:tr w:rsidR="003F52B8" w:rsidRPr="003F52B8" w:rsidTr="003F52B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52B8" w:rsidRPr="003F52B8" w:rsidRDefault="003F52B8" w:rsidP="003F52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    mm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mm×mm×mm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 M</w:t>
            </w: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  <w:vertAlign w:val="superscript"/>
              </w:rPr>
              <w:t>2</w:t>
            </w: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/m</w:t>
            </w: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n/m</w:t>
            </w: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m</w:t>
            </w: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  <w:vertAlign w:val="superscript"/>
              </w:rPr>
              <w:t>-1</w:t>
            </w:r>
          </w:p>
        </w:tc>
      </w:tr>
      <w:tr w:rsidR="003F52B8" w:rsidRPr="003F52B8" w:rsidTr="003F52B8">
        <w:trPr>
          <w:tblCellSpacing w:w="15" w:type="dxa"/>
        </w:trPr>
        <w:tc>
          <w:tcPr>
            <w:tcW w:w="11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拉西环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15×15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250000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960</w:t>
            </w:r>
          </w:p>
        </w:tc>
      </w:tr>
      <w:tr w:rsidR="003F52B8" w:rsidRPr="003F52B8" w:rsidTr="003F52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52B8" w:rsidRPr="003F52B8" w:rsidRDefault="003F52B8" w:rsidP="003F52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25×25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49000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400</w:t>
            </w:r>
          </w:p>
        </w:tc>
      </w:tr>
      <w:tr w:rsidR="003F52B8" w:rsidRPr="003F52B8" w:rsidTr="003F52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52B8" w:rsidRPr="003F52B8" w:rsidRDefault="003F52B8" w:rsidP="003F52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50×50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6000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305</w:t>
            </w:r>
          </w:p>
        </w:tc>
      </w:tr>
      <w:tr w:rsidR="003F52B8" w:rsidRPr="003F52B8" w:rsidTr="003F52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52B8" w:rsidRPr="003F52B8" w:rsidRDefault="003F52B8" w:rsidP="003F52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100×100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1000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2B8" w:rsidRPr="003F52B8" w:rsidRDefault="003F52B8" w:rsidP="003F52B8">
            <w:pPr>
              <w:widowControl/>
              <w:spacing w:line="375" w:lineRule="atLeast"/>
              <w:ind w:left="120" w:right="12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52B8">
              <w:rPr>
                <w:rFonts w:ascii="Arial" w:eastAsia="宋体" w:hAnsi="Arial" w:cs="Arial"/>
                <w:color w:val="000000"/>
                <w:kern w:val="0"/>
                <w:szCs w:val="21"/>
                <w:bdr w:val="none" w:sz="0" w:space="0" w:color="auto" w:frame="1"/>
              </w:rPr>
              <w:t>170</w:t>
            </w:r>
          </w:p>
        </w:tc>
      </w:tr>
    </w:tbl>
    <w:p w:rsidR="003F52B8" w:rsidRPr="003F52B8" w:rsidRDefault="003F52B8" w:rsidP="003F52B8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F52B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lastRenderedPageBreak/>
        <w:t> </w:t>
      </w:r>
    </w:p>
    <w:p w:rsidR="003F52B8" w:rsidRPr="003F52B8" w:rsidRDefault="003F52B8" w:rsidP="003F52B8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F52B8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4）</w:t>
      </w:r>
      <w:r w:rsidRPr="003F52B8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产品应用</w:t>
      </w:r>
      <w:r w:rsidRPr="003F52B8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:</w:t>
      </w:r>
    </w:p>
    <w:p w:rsidR="003F52B8" w:rsidRPr="003F52B8" w:rsidRDefault="003F52B8" w:rsidP="003F52B8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F52B8">
        <w:rPr>
          <w:rFonts w:ascii="宋体" w:eastAsia="宋体" w:hAnsi="宋体" w:cs="宋体" w:hint="eastAsia"/>
          <w:bCs/>
          <w:color w:val="333333"/>
          <w:kern w:val="0"/>
          <w:szCs w:val="21"/>
          <w:bdr w:val="none" w:sz="0" w:space="0" w:color="auto" w:frame="1"/>
        </w:rPr>
        <w:t>公司</w:t>
      </w:r>
      <w:r w:rsidRPr="003F52B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生产的</w:t>
      </w:r>
      <w:r w:rsidRPr="003F52B8">
        <w:rPr>
          <w:rFonts w:ascii="宋体" w:eastAsia="宋体" w:hAnsi="宋体" w:cs="宋体" w:hint="eastAsia"/>
          <w:b/>
          <w:bCs/>
          <w:color w:val="333333"/>
          <w:spacing w:val="3"/>
          <w:kern w:val="0"/>
          <w:szCs w:val="21"/>
          <w:bdr w:val="none" w:sz="0" w:space="0" w:color="auto" w:frame="1"/>
        </w:rPr>
        <w:t>陶瓷</w:t>
      </w:r>
      <w:r w:rsidRPr="003F52B8">
        <w:rPr>
          <w:rFonts w:ascii="宋体" w:eastAsia="宋体" w:hAnsi="宋体" w:cs="Arial" w:hint="eastAsia"/>
          <w:b/>
          <w:bCs/>
          <w:color w:val="333333"/>
          <w:spacing w:val="3"/>
          <w:kern w:val="0"/>
          <w:szCs w:val="21"/>
          <w:bdr w:val="none" w:sz="0" w:space="0" w:color="auto" w:frame="1"/>
        </w:rPr>
        <w:t>拉西环</w:t>
      </w:r>
      <w:r w:rsidRPr="003F52B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应用范围十分广泛，可用于化工、冶金、煤气、环保等行业的干燥塔、吸收塔、冷却塔、洗涤塔、再生塔等</w:t>
      </w:r>
    </w:p>
    <w:p w:rsidR="003F52B8" w:rsidRPr="003F52B8" w:rsidRDefault="003F52B8" w:rsidP="003F52B8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F52B8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陶瓷拉西环填料</w:t>
      </w:r>
      <w:r w:rsidRPr="003F52B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包装方式：编织袋；</w:t>
      </w:r>
    </w:p>
    <w:p w:rsidR="003F52B8" w:rsidRPr="003F52B8" w:rsidRDefault="003F52B8" w:rsidP="003F52B8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F52B8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陶瓷拉西环填料</w:t>
      </w:r>
      <w:r w:rsidRPr="003F52B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运输方式：汽运；</w:t>
      </w:r>
    </w:p>
    <w:p w:rsidR="003F52B8" w:rsidRPr="003F52B8" w:rsidRDefault="003F52B8" w:rsidP="003F52B8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F52B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材质：陶瓷</w:t>
      </w:r>
      <w:r w:rsidRPr="003F52B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/PP/PVC/CPVC/PVDF/PTFE等；</w:t>
      </w:r>
    </w:p>
    <w:p w:rsidR="003F52B8" w:rsidRPr="003F52B8" w:rsidRDefault="003F52B8" w:rsidP="003F52B8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F52B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材质：</w:t>
      </w:r>
      <w:r w:rsidRPr="003F52B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304/304L/316/316L/双相钢/钛材等；</w:t>
      </w:r>
    </w:p>
    <w:p w:rsidR="003F52B8" w:rsidRDefault="003F52B8">
      <w:pPr>
        <w:rPr>
          <w:rFonts w:hint="eastAsia"/>
        </w:rPr>
      </w:pPr>
    </w:p>
    <w:p w:rsidR="003F52B8" w:rsidRPr="003F52B8" w:rsidRDefault="003F52B8"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415.1pt">
            <v:imagedata r:id="rId5" o:title="02"/>
          </v:shape>
        </w:pict>
      </w:r>
    </w:p>
    <w:sectPr w:rsidR="003F52B8" w:rsidRPr="003F5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CB"/>
    <w:rsid w:val="003770CB"/>
    <w:rsid w:val="003F52B8"/>
    <w:rsid w:val="006F66A1"/>
    <w:rsid w:val="008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2021-05-20T07:58:00Z</dcterms:created>
  <dcterms:modified xsi:type="dcterms:W3CDTF">2021-05-20T08:00:00Z</dcterms:modified>
</cp:coreProperties>
</file>